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3B2" w:rsidRDefault="00F91A07" w:rsidP="00243333">
      <w:pPr>
        <w:jc w:val="center"/>
      </w:pPr>
      <w:r>
        <w:rPr>
          <w:noProof/>
          <w:lang w:eastAsia="pt-PT"/>
        </w:rPr>
        <w:drawing>
          <wp:inline distT="0" distB="0" distL="0" distR="0" wp14:anchorId="48D3EE32" wp14:editId="0565C743">
            <wp:extent cx="5400040" cy="842924"/>
            <wp:effectExtent l="0" t="0" r="0" b="0"/>
            <wp:docPr id="54" name="Imagem 54" descr="C:\Users\MARIA~1.FOU\AppData\Local\Temp\Rar$DI00.680\Modelos-Barras-FUNDOS-v04_3logos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~1.FOU\AppData\Local\Temp\Rar$DI00.680\Modelos-Barras-FUNDOS-v04_3logos-FS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4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333" w:rsidRPr="00243333" w:rsidRDefault="00243333" w:rsidP="00243333">
      <w:pPr>
        <w:jc w:val="center"/>
        <w:rPr>
          <w:rFonts w:cstheme="minorHAnsi"/>
        </w:rPr>
      </w:pPr>
    </w:p>
    <w:p w:rsidR="00243333" w:rsidRDefault="00243333" w:rsidP="004759DC">
      <w:pPr>
        <w:spacing w:after="0" w:line="195" w:lineRule="atLeast"/>
        <w:jc w:val="center"/>
        <w:rPr>
          <w:rFonts w:eastAsia="Times New Roman" w:cstheme="minorHAnsi"/>
          <w:color w:val="808080"/>
          <w:sz w:val="24"/>
          <w:szCs w:val="24"/>
          <w:lang w:eastAsia="pt-PT"/>
        </w:rPr>
      </w:pP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SISTEMA DE APOIO À</w:t>
      </w:r>
      <w:r w:rsidR="004759DC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TRANSFORMAÇÃO DIGITAL DA ADMINISTRAÇÃO PÚBLICA CONCILIAR NA ADMINISTRAÇÃO PÚBLICA</w:t>
      </w:r>
    </w:p>
    <w:p w:rsidR="00243333" w:rsidRPr="00243333" w:rsidRDefault="004759DC" w:rsidP="00243333">
      <w:pPr>
        <w:spacing w:after="0" w:line="195" w:lineRule="atLeast"/>
        <w:jc w:val="center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AAC n.º 03/SAMA2020/2019</w:t>
      </w:r>
    </w:p>
    <w:p w:rsidR="00243333" w:rsidRPr="00243333" w:rsidRDefault="00243333" w:rsidP="00243333">
      <w:pPr>
        <w:spacing w:after="0" w:line="240" w:lineRule="auto"/>
        <w:jc w:val="center"/>
        <w:rPr>
          <w:rFonts w:eastAsia="Times New Roman" w:cstheme="minorHAnsi"/>
          <w:color w:val="808080"/>
          <w:sz w:val="24"/>
          <w:szCs w:val="24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</w:p>
    <w:p w:rsidR="00243333" w:rsidRDefault="00F91A07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 w:rsidRPr="00F06AE6">
        <w:rPr>
          <w:rFonts w:eastAsia="Times New Roman" w:cstheme="minorHAnsi"/>
          <w:color w:val="808080"/>
          <w:sz w:val="24"/>
          <w:szCs w:val="24"/>
          <w:lang w:eastAsia="pt-PT"/>
        </w:rPr>
        <w:t xml:space="preserve">Início: </w:t>
      </w:r>
      <w:r w:rsidR="00F06AE6" w:rsidRPr="00F06AE6">
        <w:rPr>
          <w:rFonts w:eastAsia="Times New Roman" w:cstheme="minorHAnsi"/>
          <w:color w:val="808080"/>
          <w:sz w:val="24"/>
          <w:szCs w:val="24"/>
          <w:lang w:eastAsia="pt-PT"/>
        </w:rPr>
        <w:t>07/09/</w:t>
      </w:r>
      <w:r w:rsidRPr="00F06AE6">
        <w:rPr>
          <w:rFonts w:eastAsia="Times New Roman" w:cstheme="minorHAnsi"/>
          <w:color w:val="808080"/>
          <w:sz w:val="24"/>
          <w:szCs w:val="24"/>
          <w:lang w:eastAsia="pt-PT"/>
        </w:rPr>
        <w:t>2020</w:t>
      </w:r>
      <w:r w:rsidR="00243333" w:rsidRPr="00243333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| Fim: </w:t>
      </w:r>
      <w:r>
        <w:rPr>
          <w:rFonts w:eastAsia="Times New Roman" w:cstheme="minorHAnsi"/>
          <w:color w:val="808080"/>
          <w:sz w:val="24"/>
          <w:szCs w:val="24"/>
          <w:lang w:eastAsia="pt-PT"/>
        </w:rPr>
        <w:t>30/06/2021</w:t>
      </w:r>
    </w:p>
    <w:p w:rsidR="008E4A42" w:rsidRDefault="008E4A42" w:rsidP="00243333">
      <w:pPr>
        <w:spacing w:after="0" w:line="240" w:lineRule="auto"/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</w:pPr>
      <w:bookmarkStart w:id="0" w:name="_GoBack"/>
      <w:bookmarkEnd w:id="0"/>
    </w:p>
    <w:p w:rsidR="00243333" w:rsidRPr="00356619" w:rsidRDefault="008E4A42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Data de aprovação: </w:t>
      </w:r>
      <w:r w:rsidR="00356619" w:rsidRPr="00356619">
        <w:rPr>
          <w:rFonts w:eastAsia="Times New Roman" w:cstheme="minorHAnsi"/>
          <w:color w:val="808080"/>
          <w:sz w:val="24"/>
          <w:szCs w:val="24"/>
          <w:lang w:eastAsia="pt-PT"/>
        </w:rPr>
        <w:t>17-06-2020</w:t>
      </w:r>
    </w:p>
    <w:p w:rsidR="008E4A42" w:rsidRDefault="008E4A42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Data do termo de aceitação: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24</w:t>
      </w:r>
      <w:r>
        <w:rPr>
          <w:rFonts w:eastAsia="Times New Roman" w:cstheme="minorHAnsi"/>
          <w:color w:val="808080"/>
          <w:sz w:val="24"/>
          <w:szCs w:val="24"/>
          <w:lang w:eastAsia="pt-PT"/>
        </w:rPr>
        <w:t>-0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7-2020</w:t>
      </w:r>
    </w:p>
    <w:p w:rsid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Código da operação: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POCI-05-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5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762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-F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SE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-0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00312</w:t>
      </w:r>
    </w:p>
    <w:p w:rsid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Designação do projeto</w:t>
      </w: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:</w:t>
      </w: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Certificação do Sistema de Gestão da Conciliação entre a vida profissional, familiar, e pessoal no Instituto Politécnico de Portalegre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</w:p>
    <w:p w:rsidR="00243333" w:rsidRDefault="00243333" w:rsidP="00243333">
      <w:pPr>
        <w:spacing w:after="0" w:line="240" w:lineRule="auto"/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Objetivos:</w:t>
      </w: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 </w:t>
      </w:r>
    </w:p>
    <w:p w:rsidR="00243333" w:rsidRDefault="004759DC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Desenvolver e implementar mecanismos de Conciliação entre a Vida Profissional, Familiar e Pessoal;</w:t>
      </w:r>
    </w:p>
    <w:p w:rsidR="004759DC" w:rsidRDefault="004759DC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Incentivar a criatividade e a motivação dos colaboradores;</w:t>
      </w:r>
    </w:p>
    <w:p w:rsidR="004759DC" w:rsidRDefault="004759DC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 xml:space="preserve">- 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>Aumentar a produtividade e diminuir oi absentismo, através de um planeamento dos tempos de trabalho mais ajustados às necessidades dos colaboradores;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Melhorar a satisfação dos colaboradores através da promoção de metodologias de gestão de competências;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 xml:space="preserve"> - Facilitar a introdução de novos métodos de trabalho e de novas tecnologias;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Promover a diversificação das competências por um número de trabalhadores mais alargado;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Potenciar a fixação de recursos humanos qualificados;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Gerar melhor comunicação entre chefias e operacionais, e promover um maior completo conhecimento dos objetivos e da cultura da Instituição;</w:t>
      </w:r>
    </w:p>
    <w:p w:rsidR="00356619" w:rsidRDefault="00356619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>
        <w:rPr>
          <w:rFonts w:eastAsia="Times New Roman" w:cstheme="minorHAnsi"/>
          <w:color w:val="808080"/>
          <w:sz w:val="24"/>
          <w:szCs w:val="24"/>
          <w:lang w:eastAsia="pt-PT"/>
        </w:rPr>
        <w:t>- Valorizar a imagem da Instituição na comunidade envolvente e a nível internacional.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shd w:val="clear" w:color="auto" w:fill="FFFFFF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Líder do projeto:</w:t>
      </w:r>
      <w:r w:rsidR="00356619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 </w:t>
      </w:r>
      <w:r w:rsidRPr="00243333">
        <w:rPr>
          <w:rFonts w:eastAsia="Times New Roman" w:cstheme="minorHAnsi"/>
          <w:color w:val="808080"/>
          <w:sz w:val="24"/>
          <w:szCs w:val="24"/>
          <w:shd w:val="clear" w:color="auto" w:fill="FFFFFF"/>
          <w:lang w:eastAsia="pt-PT"/>
        </w:rPr>
        <w:t xml:space="preserve">Instituto Politécnico de </w:t>
      </w:r>
      <w:r w:rsidR="00F91A07">
        <w:rPr>
          <w:rFonts w:eastAsia="Times New Roman" w:cstheme="minorHAnsi"/>
          <w:color w:val="808080"/>
          <w:sz w:val="24"/>
          <w:szCs w:val="24"/>
          <w:shd w:val="clear" w:color="auto" w:fill="FFFFFF"/>
          <w:lang w:eastAsia="pt-PT"/>
        </w:rPr>
        <w:t>Portalegre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</w:p>
    <w:p w:rsidR="00243333" w:rsidRPr="00243333" w:rsidRDefault="00356619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Programa: </w:t>
      </w:r>
      <w:r w:rsidR="00243333" w:rsidRPr="00243333">
        <w:rPr>
          <w:rFonts w:eastAsia="Times New Roman" w:cstheme="minorHAnsi"/>
          <w:color w:val="808080"/>
          <w:sz w:val="24"/>
          <w:szCs w:val="24"/>
          <w:lang w:eastAsia="pt-PT"/>
        </w:rPr>
        <w:t>Programa Operacional Competitividade e Internacionalização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Região de Intervenção</w:t>
      </w:r>
      <w:r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 (NUTS II)</w:t>
      </w: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: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Alentejo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Custo total elegível: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302.175,00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€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808080"/>
          <w:sz w:val="24"/>
          <w:szCs w:val="24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Custo total IPP: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302.175,00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€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Apoio financeiro da União Europeia:</w:t>
      </w:r>
      <w:r w:rsidR="00356619">
        <w:rPr>
          <w:rFonts w:eastAsia="Times New Roman" w:cstheme="minorHAnsi"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FSE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 xml:space="preserve">: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256.848,75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€ (85%)</w:t>
      </w:r>
    </w:p>
    <w:p w:rsidR="00243333" w:rsidRPr="00243333" w:rsidRDefault="00243333" w:rsidP="00243333">
      <w:pPr>
        <w:spacing w:after="0" w:line="240" w:lineRule="auto"/>
        <w:rPr>
          <w:rFonts w:eastAsia="Times New Roman" w:cstheme="minorHAnsi"/>
          <w:color w:val="555555"/>
          <w:sz w:val="18"/>
          <w:szCs w:val="18"/>
          <w:lang w:eastAsia="pt-PT"/>
        </w:rPr>
      </w:pPr>
      <w:r w:rsidRPr="00243333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>Apoio Financeiro Público Nacional/Regional:</w:t>
      </w:r>
      <w:r w:rsidR="00356619">
        <w:rPr>
          <w:rFonts w:eastAsia="Times New Roman" w:cstheme="minorHAnsi"/>
          <w:b/>
          <w:bCs/>
          <w:color w:val="808080"/>
          <w:sz w:val="24"/>
          <w:szCs w:val="24"/>
          <w:lang w:eastAsia="pt-PT"/>
        </w:rPr>
        <w:t xml:space="preserve"> </w:t>
      </w:r>
      <w:r w:rsidR="00F91A07">
        <w:rPr>
          <w:rFonts w:eastAsia="Times New Roman" w:cstheme="minorHAnsi"/>
          <w:color w:val="808080"/>
          <w:sz w:val="24"/>
          <w:szCs w:val="24"/>
          <w:lang w:eastAsia="pt-PT"/>
        </w:rPr>
        <w:t>45.326,25</w:t>
      </w:r>
      <w:r w:rsidRPr="00243333">
        <w:rPr>
          <w:rFonts w:eastAsia="Times New Roman" w:cstheme="minorHAnsi"/>
          <w:color w:val="808080"/>
          <w:sz w:val="24"/>
          <w:szCs w:val="24"/>
          <w:lang w:eastAsia="pt-PT"/>
        </w:rPr>
        <w:t>€ (15%)</w:t>
      </w:r>
    </w:p>
    <w:p w:rsidR="00243333" w:rsidRDefault="00243333" w:rsidP="00356619"/>
    <w:sectPr w:rsidR="00243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33"/>
    <w:rsid w:val="00243333"/>
    <w:rsid w:val="00356619"/>
    <w:rsid w:val="004759DC"/>
    <w:rsid w:val="008E4A42"/>
    <w:rsid w:val="00A15589"/>
    <w:rsid w:val="00AD43B2"/>
    <w:rsid w:val="00F04A79"/>
    <w:rsid w:val="00F06AE6"/>
    <w:rsid w:val="00F9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D7A88"/>
  <w15:chartTrackingRefBased/>
  <w15:docId w15:val="{831518DB-888F-40AF-A3F1-5C290D547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Vinagre</dc:creator>
  <cp:keywords/>
  <dc:description/>
  <cp:lastModifiedBy>Patricia Poeiras</cp:lastModifiedBy>
  <cp:revision>4</cp:revision>
  <dcterms:created xsi:type="dcterms:W3CDTF">2020-10-07T15:15:00Z</dcterms:created>
  <dcterms:modified xsi:type="dcterms:W3CDTF">2020-12-21T18:50:00Z</dcterms:modified>
</cp:coreProperties>
</file>